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08" w:rsidRDefault="009C47A6">
      <w:r>
        <w:rPr>
          <w:rFonts w:ascii="inherit" w:hAnsi="inherit" w:cs="Segoe UI"/>
          <w:noProof/>
          <w:color w:val="444444"/>
          <w:sz w:val="19"/>
          <w:szCs w:val="19"/>
          <w:lang w:eastAsia="nb-NO"/>
        </w:rPr>
        <w:drawing>
          <wp:inline distT="0" distB="0" distL="0" distR="0" wp14:anchorId="02FF77B7" wp14:editId="30B3C768">
            <wp:extent cx="5715000" cy="3800475"/>
            <wp:effectExtent l="0" t="0" r="0" b="9525"/>
            <wp:docPr id="1" name="Picture 1" descr="https://www.nkvts.no/sites/Barnemishandling/kliniske-tegn/skadetyper/Bilder_rifter_etc/svi_ets_abdo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kvts.no/sites/Barnemishandling/kliniske-tegn/skadetyper/Bilder_rifter_etc/svi_ets_abdom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7A6" w:rsidRDefault="009C47A6">
      <w:r>
        <w:t xml:space="preserve">Svi/etsemerke på buk hos 4 år gammel jente (Kilde; Håndbok </w:t>
      </w:r>
      <w:proofErr w:type="spellStart"/>
      <w:r>
        <w:t>barnemish</w:t>
      </w:r>
      <w:proofErr w:type="spellEnd"/>
      <w:r>
        <w:t>)</w:t>
      </w:r>
    </w:p>
    <w:p w:rsidR="009C47A6" w:rsidRDefault="009C47A6"/>
    <w:p w:rsidR="009C47A6" w:rsidRDefault="009C47A6"/>
    <w:p w:rsidR="009C47A6" w:rsidRDefault="009C47A6"/>
    <w:p w:rsidR="009C47A6" w:rsidRDefault="009C47A6">
      <w:bookmarkStart w:id="0" w:name="_GoBack"/>
      <w:bookmarkEnd w:id="0"/>
    </w:p>
    <w:p w:rsidR="009C47A6" w:rsidRDefault="009C47A6">
      <w:r>
        <w:rPr>
          <w:rFonts w:ascii="inherit" w:hAnsi="inherit" w:cs="Segoe UI"/>
          <w:noProof/>
          <w:color w:val="444444"/>
          <w:sz w:val="19"/>
          <w:szCs w:val="19"/>
          <w:lang w:eastAsia="nb-NO"/>
        </w:rPr>
        <w:drawing>
          <wp:inline distT="0" distB="0" distL="0" distR="0" wp14:anchorId="2F6EE6B5" wp14:editId="5E94B2E6">
            <wp:extent cx="5648325" cy="3752850"/>
            <wp:effectExtent l="0" t="0" r="9525" b="0"/>
            <wp:docPr id="2" name="Picture 2" descr="https://www.nkvts.no/sites/Barnemishandling/kliniske-tegn/skadetyper/Bilder_brannskadeTAA/brannskade_mulig_strykej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kvts.no/sites/Barnemishandling/kliniske-tegn/skadetyper/Bilder_brannskadeTAA/brannskade_mulig_strykejer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7A6" w:rsidRDefault="009C47A6">
      <w:r>
        <w:t xml:space="preserve">Brannskade hos 15 </w:t>
      </w:r>
      <w:proofErr w:type="spellStart"/>
      <w:r>
        <w:t>månder</w:t>
      </w:r>
      <w:proofErr w:type="spellEnd"/>
      <w:r>
        <w:t xml:space="preserve"> gammelt barn i forbindelse med å ha veltet en te-kopp. Brannskadens form/utbredelse/ utseende i midlertidig preg av avtrykk etter direkte kontakt med varm gjenstand, muligens strykejern</w:t>
      </w:r>
    </w:p>
    <w:sectPr w:rsidR="009C4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A6"/>
    <w:rsid w:val="009C47A6"/>
    <w:rsid w:val="00D9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DA18"/>
  <w15:chartTrackingRefBased/>
  <w15:docId w15:val="{52B0FA05-6310-4AC0-A527-AD29DAF1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359D12E3</Template>
  <TotalTime>0</TotalTime>
  <Pages>2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Prytz Mjølstad</dc:creator>
  <cp:keywords/>
  <dc:description/>
  <cp:lastModifiedBy>Bente Prytz Mjølstad</cp:lastModifiedBy>
  <cp:revision>1</cp:revision>
  <dcterms:created xsi:type="dcterms:W3CDTF">2016-08-29T07:50:00Z</dcterms:created>
  <dcterms:modified xsi:type="dcterms:W3CDTF">2016-08-29T07:57:00Z</dcterms:modified>
</cp:coreProperties>
</file>